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中国中煤能源集团有限公司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总部部门及所属企业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领导人员岗位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中国中煤能源集团有限公司（简称中国中煤）是国务院国资委监管的国有特大型重点骨干企业，其前身是1982年经国务院批准成立的中国煤炭进出口总公司，经过多次兼并重组，2009年改制成为国有独资公司，并更名为中国中煤能源集团有限公司。2016年以来，中国中煤深入推进供给侧结构性改革，牵头推动央企煤炭资源整合，先后接管10余家央企煤炭资源，作为煤炭全产业链央企，肩负着保障国家能源安全的重要使命。主营业务包括煤炭开发利用及相关贸易和服务，电力、热力生产供应及相关服务，煤基新材料及相关化学品开发利用，相关装备制造及工程技术服务。现拥有及或有煤炭资源储量近700亿吨，生产及在建煤矿66座，煤炭总产能超3亿吨/年，煤炭年贸易量3亿吨以上。运营及在建煤化工项目11个，总产能超2000万吨，产品主要包括聚烯烃、甲醇、尿素、硝铵、焦炭等。在运在建火电项目35个、装机规模4755万千瓦，新能源装机规模超1000万千瓦。煤矿设计建设、煤机装备制造综合实力、技术水平、市场占有率居行业前列。拥有中煤能源（A＋H）、上海能源、新集能源3家上市公司。截至2025年12月，中国中煤管理资产总额超6500亿元，职工11.8万人，连续6年获得国务院国资委经营业绩考核A级，连续6年位列《财富》世界企业500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为进一步拓宽选人用人视野，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加大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市场化选人用人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力度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，根据工作需要，面向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社会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公开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招聘中国中煤总部部门及所属企业有关岗位人选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现将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中国中煤能源集团有限公司安徽分公司副总经理（分管电力生产运营）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1名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，工作地点：合肥市。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中国中煤能源集团有限公司西南分公司副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总经理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（分管新能源业务）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1名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，工作地点：重庆市。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中国中煤能源集团有限公司南方分公司副总经理（分管电力项目开发建设）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1名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，工作地点：深圳市。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4.中国中煤能源集团有限公司法律及合规部副总经理1名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，工作地点：北京市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二、报名条件及任职条件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1.具有较高的政治素质。坚持以习近平新时代中国特色社会主义思想为指导，牢固树立“四个意识”，坚定“四个自信”，做到“两个维护”，坚定建设世界一流能源企业的职业追求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2.具有强烈的创新意识和创新自信，敢闯敢试、敢为人先，勇于变革、开拓进取，市场感觉敏锐，善于捕捉商机、防控风险，大力实施创新驱动发展战略，不断提高企业核心竞争力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3.具有较强的治企能力。具有履行岗位职责所必需的专业知识和专业能力，工作实践经验丰富，善于驾驭复杂局面，懂经营、会管理、善决策，注重团结协作，善于组织协调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4.具有正确的业绩观。积极服务和融入新发展格局，勇担当，善作为，勤奋敬业，真抓实干，推动企业全面履行经济责任、政治责任、社会责任，工作业绩突出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5.具有良好的职业操守和个人品行，严格遵守党章党规党纪，认真贯彻落实中央八项规定精神及其实施细则。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6.下列情形人员，不予接受报名：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（1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正在接受纪检监察机关、司法机关调查，履行出资人职责的机构专项检查，或正在接受审计尚未作出结论的。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受党纪、行政处分，处于影响期内的。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与原单位有劳动纠纷的。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（4）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其他有关法律法规或规章制度规定的不得任用的情形。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（二）岗位职责、任职资格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见附件1</w:t>
      </w: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对于特别优秀的人才，有关资格条件可适当放宽。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选拔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工作程序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本次公开选拔工作按照发布公告、报名及资格审查、综合测评、组织考察或背景调查、研究决定、任前公示、按规定聘用等程序进行。每个招聘程序的具体安排、实施时间、地点等情况将以适当形式提前告知。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、报名时间、方式及要求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（一）报名时间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岗位1、2、3：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23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-2月8日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17:00前。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岗位4：2026年1月2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日-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日17:00前。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本次招聘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仅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采取“在线投递”报名方式，应聘人员请登录https://zhaopin.chinacoal.com/（PC端）在公告下方“招聘职位”处点击“立即投递”报名，或扫描文末二维码（移动端）填写报名信息。本次招聘工作不接受现场、电话、信函等其他方式报名，不接受其他样式简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（三）有关要求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1.应聘人员应对提交的信息或材料的真实性负责。凡弄虚作假者，一经查实，即取消应聘资格；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.请应聘人员提供准确的手机号码和邮箱地址，并及时查收短信和电子邮件，同时保持电话畅通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.按照有关规定，对聘用人员实行试用期制，试用期1年。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附件：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公开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任职资格及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岗位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主要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53340</wp:posOffset>
            </wp:positionV>
            <wp:extent cx="1809750" cy="18573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中国中煤能源集团有限公司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23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91753"/>
    <w:rsid w:val="035308AA"/>
    <w:rsid w:val="03D07664"/>
    <w:rsid w:val="053706B7"/>
    <w:rsid w:val="07B40408"/>
    <w:rsid w:val="0E8777E3"/>
    <w:rsid w:val="16CF4342"/>
    <w:rsid w:val="1C8E04D6"/>
    <w:rsid w:val="1F3C45D3"/>
    <w:rsid w:val="20AC5714"/>
    <w:rsid w:val="21490EF5"/>
    <w:rsid w:val="26144AF0"/>
    <w:rsid w:val="26F878CB"/>
    <w:rsid w:val="2C497E33"/>
    <w:rsid w:val="2D8159B0"/>
    <w:rsid w:val="2E2C160B"/>
    <w:rsid w:val="2F9257C7"/>
    <w:rsid w:val="2FB52629"/>
    <w:rsid w:val="3D4035DD"/>
    <w:rsid w:val="401422F8"/>
    <w:rsid w:val="44C775F0"/>
    <w:rsid w:val="455368AD"/>
    <w:rsid w:val="479B69CB"/>
    <w:rsid w:val="487270CE"/>
    <w:rsid w:val="48965DFB"/>
    <w:rsid w:val="518D29BB"/>
    <w:rsid w:val="53593D79"/>
    <w:rsid w:val="536B7E17"/>
    <w:rsid w:val="5B6A4736"/>
    <w:rsid w:val="5D447373"/>
    <w:rsid w:val="5ECD3E7B"/>
    <w:rsid w:val="66A74870"/>
    <w:rsid w:val="6ECD7DCD"/>
    <w:rsid w:val="706B0EE2"/>
    <w:rsid w:val="70C91753"/>
    <w:rsid w:val="7355410F"/>
    <w:rsid w:val="75C06AEF"/>
    <w:rsid w:val="77710438"/>
    <w:rsid w:val="790F69CA"/>
    <w:rsid w:val="7DE4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pacing w:line="360" w:lineRule="auto"/>
      <w:jc w:val="center"/>
      <w:outlineLvl w:val="1"/>
    </w:pPr>
    <w:rPr>
      <w:rFonts w:eastAsia="黑体"/>
      <w:b/>
      <w:kern w:val="0"/>
      <w:sz w:val="30"/>
      <w:szCs w:val="20"/>
      <w:lang w:val="zh-C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标题 2 Char"/>
    <w:link w:val="4"/>
    <w:qFormat/>
    <w:uiPriority w:val="0"/>
    <w:rPr>
      <w:rFonts w:ascii="Times New Roman" w:hAnsi="Times New Roman" w:eastAsia="黑体"/>
      <w:b/>
      <w:kern w:val="0"/>
      <w:sz w:val="30"/>
      <w:szCs w:val="20"/>
      <w:lang w:val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2025-05-06T10:00:00Z</dcterms:created>
  <dc:creator>CIIC亚楠</dc:creator>
  <cp:lastModifiedBy>刘旭东</cp:lastModifiedBy>
  <dcterms:modified xsi:type="dcterms:W3CDTF">2026-01-23T03:18:09Z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5393CF77626340018B9817394FDE3279</vt:lpwstr>
  </property>
  <property fmtid="{D5CDD505-2E9C-101B-9397-08002B2CF9AE}" pid="4" name="KSOTemplateDocerSaveRecord">
    <vt:lpwstr>eyJoZGlkIjoiMzViZTJhNzRmNWVjMjUyM2VlODE4Yzc3MjBlMDY3ZTEiLCJ1c2VySWQiOiIyNjIyOTAzNDAifQ==</vt:lpwstr>
  </property>
</Properties>
</file>